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jc w:val="center"/>
        <w:rPr>
          <w:rFonts w:ascii="Times New Roman" w:hAnsi="Times New Roman" w:cs="Times New Roman"/>
          <w:sz w:val="24"/>
          <w:szCs w:val="24"/>
        </w:rPr>
      </w:pPr>
      <w:r w:rsidRPr="00903735">
        <w:rPr>
          <w:rFonts w:ascii="Times New Roman" w:hAnsi="Times New Roman" w:cs="Times New Roman"/>
          <w:sz w:val="24"/>
          <w:szCs w:val="24"/>
        </w:rPr>
        <w:t>Report of the Enron Corporation Analysis.</w:t>
      </w:r>
    </w:p>
    <w:p w:rsidR="00903735" w:rsidRPr="00903735" w:rsidRDefault="00903735" w:rsidP="00903735">
      <w:pPr>
        <w:spacing w:line="480" w:lineRule="auto"/>
        <w:jc w:val="center"/>
        <w:rPr>
          <w:rFonts w:ascii="Times New Roman" w:hAnsi="Times New Roman" w:cs="Times New Roman"/>
          <w:sz w:val="24"/>
          <w:szCs w:val="24"/>
        </w:rPr>
      </w:pPr>
      <w:r w:rsidRPr="00903735">
        <w:rPr>
          <w:rFonts w:ascii="Times New Roman" w:hAnsi="Times New Roman" w:cs="Times New Roman"/>
          <w:sz w:val="24"/>
          <w:szCs w:val="24"/>
        </w:rPr>
        <w:t>Name.</w:t>
      </w:r>
    </w:p>
    <w:p w:rsidR="00903735" w:rsidRPr="00903735" w:rsidRDefault="00903735" w:rsidP="00903735">
      <w:pPr>
        <w:spacing w:line="480" w:lineRule="auto"/>
        <w:jc w:val="center"/>
        <w:rPr>
          <w:rFonts w:ascii="Times New Roman" w:hAnsi="Times New Roman" w:cs="Times New Roman"/>
          <w:sz w:val="24"/>
          <w:szCs w:val="24"/>
        </w:rPr>
      </w:pPr>
      <w:r w:rsidRPr="00903735">
        <w:rPr>
          <w:rFonts w:ascii="Times New Roman" w:hAnsi="Times New Roman" w:cs="Times New Roman"/>
          <w:sz w:val="24"/>
          <w:szCs w:val="24"/>
        </w:rPr>
        <w:t>Institution.</w:t>
      </w:r>
    </w:p>
    <w:p w:rsidR="00903735" w:rsidRPr="00903735" w:rsidRDefault="00903735" w:rsidP="00903735">
      <w:pPr>
        <w:spacing w:line="480" w:lineRule="auto"/>
        <w:jc w:val="center"/>
        <w:rPr>
          <w:rFonts w:ascii="Times New Roman" w:hAnsi="Times New Roman" w:cs="Times New Roman"/>
          <w:sz w:val="24"/>
          <w:szCs w:val="24"/>
        </w:rPr>
      </w:pPr>
      <w:r w:rsidRPr="00903735">
        <w:rPr>
          <w:rFonts w:ascii="Times New Roman" w:hAnsi="Times New Roman" w:cs="Times New Roman"/>
          <w:sz w:val="24"/>
          <w:szCs w:val="24"/>
        </w:rPr>
        <w:t>Date.</w:t>
      </w: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903735" w:rsidRPr="00903735" w:rsidRDefault="00903735" w:rsidP="00903735">
      <w:pPr>
        <w:spacing w:line="480" w:lineRule="auto"/>
        <w:rPr>
          <w:rFonts w:ascii="Times New Roman" w:hAnsi="Times New Roman" w:cs="Times New Roman"/>
          <w:sz w:val="24"/>
          <w:szCs w:val="24"/>
        </w:rPr>
      </w:pPr>
    </w:p>
    <w:p w:rsidR="00AB3578" w:rsidRPr="00903735" w:rsidRDefault="00AB3578" w:rsidP="00903735">
      <w:pPr>
        <w:spacing w:line="480" w:lineRule="auto"/>
        <w:jc w:val="center"/>
        <w:rPr>
          <w:rFonts w:ascii="Times New Roman" w:hAnsi="Times New Roman" w:cs="Times New Roman"/>
          <w:b/>
          <w:sz w:val="24"/>
          <w:szCs w:val="24"/>
        </w:rPr>
      </w:pPr>
      <w:r w:rsidRPr="00903735">
        <w:rPr>
          <w:rFonts w:ascii="Times New Roman" w:hAnsi="Times New Roman" w:cs="Times New Roman"/>
          <w:b/>
          <w:sz w:val="24"/>
          <w:szCs w:val="24"/>
        </w:rPr>
        <w:lastRenderedPageBreak/>
        <w:t>Introduction.</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The Enron Corporation is an energy and communication enterprise based in Houston. The Corporation is primarily oriented towards transportation of natural gas through the pipeline to different market systems in the United States of America. Also, Enron </w:t>
      </w:r>
      <w:r w:rsidR="000A2913" w:rsidRPr="00903735">
        <w:rPr>
          <w:rFonts w:ascii="Times New Roman" w:hAnsi="Times New Roman" w:cs="Times New Roman"/>
          <w:sz w:val="24"/>
          <w:szCs w:val="24"/>
        </w:rPr>
        <w:t xml:space="preserve">Corporation </w:t>
      </w:r>
      <w:r w:rsidR="000A2913">
        <w:rPr>
          <w:rFonts w:ascii="Times New Roman" w:hAnsi="Times New Roman" w:cs="Times New Roman"/>
          <w:sz w:val="24"/>
          <w:szCs w:val="24"/>
        </w:rPr>
        <w:t>deals with</w:t>
      </w:r>
      <w:r w:rsidRPr="00903735">
        <w:rPr>
          <w:rFonts w:ascii="Times New Roman" w:hAnsi="Times New Roman" w:cs="Times New Roman"/>
          <w:sz w:val="24"/>
          <w:szCs w:val="24"/>
        </w:rPr>
        <w:t xml:space="preserve"> selling natural gas, pulps, metals, electricity, and bandwidth. The company offers risk management together with financial services. It also focuses on the operation of power organization, expansion of construction and maintenance of energy reacted commodities</w:t>
      </w:r>
      <w:r w:rsidR="000A2913">
        <w:rPr>
          <w:rFonts w:ascii="Times New Roman" w:hAnsi="Times New Roman" w:cs="Times New Roman"/>
          <w:sz w:val="24"/>
          <w:szCs w:val="24"/>
        </w:rPr>
        <w:t>. Also, the organization</w:t>
      </w:r>
      <w:r w:rsidRPr="00903735">
        <w:rPr>
          <w:rFonts w:ascii="Times New Roman" w:hAnsi="Times New Roman" w:cs="Times New Roman"/>
          <w:sz w:val="24"/>
          <w:szCs w:val="24"/>
        </w:rPr>
        <w:t xml:space="preserve"> is composed to establish a remarkable, intelligent network platform which involves the provision of effective bandwidth management services while providing standardized bandwidth products globally. The company is determined to offer better products and services in the energy and communication sector hence securing a better global ranking. In this context, the company is sanctioned into four business groups; the Broadband services, Retail Energy Services, Wholesale Energy Operation and Services and also the Transportation and Distribution services. In addition to this, the company has remained ambitious to record consisted cash flow and ear</w:t>
      </w:r>
      <w:r w:rsidR="000A2913">
        <w:rPr>
          <w:rFonts w:ascii="Times New Roman" w:hAnsi="Times New Roman" w:cs="Times New Roman"/>
          <w:sz w:val="24"/>
          <w:szCs w:val="24"/>
        </w:rPr>
        <w:t xml:space="preserve">nings thus supporting its </w:t>
      </w:r>
      <w:r w:rsidRPr="00903735">
        <w:rPr>
          <w:rFonts w:ascii="Times New Roman" w:hAnsi="Times New Roman" w:cs="Times New Roman"/>
          <w:sz w:val="24"/>
          <w:szCs w:val="24"/>
        </w:rPr>
        <w:t>vision to unbeatable scope and scale in many of its operating regions. Enron Corp. company analysis can be well presented through a thorough examination of the organization earnings forecasts, risk assessment and valuation of all company practices.</w:t>
      </w:r>
    </w:p>
    <w:p w:rsidR="00AB3578" w:rsidRPr="00903735" w:rsidRDefault="00AB3578" w:rsidP="00903735">
      <w:pPr>
        <w:spacing w:line="480" w:lineRule="auto"/>
        <w:ind w:firstLine="720"/>
        <w:jc w:val="center"/>
        <w:rPr>
          <w:rFonts w:ascii="Times New Roman" w:hAnsi="Times New Roman" w:cs="Times New Roman"/>
          <w:b/>
          <w:sz w:val="24"/>
          <w:szCs w:val="24"/>
        </w:rPr>
      </w:pPr>
      <w:r w:rsidRPr="00903735">
        <w:rPr>
          <w:rFonts w:ascii="Times New Roman" w:hAnsi="Times New Roman" w:cs="Times New Roman"/>
          <w:b/>
          <w:sz w:val="24"/>
          <w:szCs w:val="24"/>
        </w:rPr>
        <w:t>Earnings Forecasts.</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The Enron Corporation anticipates being financially stable through penchant saving approach. Since the company has a variety of assets and capital, it has the power to venture into new business opportunities. The company has made significant efforts to invest in new industries, new regions, as well as new pr</w:t>
      </w:r>
      <w:r w:rsidR="000A2913">
        <w:rPr>
          <w:rFonts w:ascii="Times New Roman" w:hAnsi="Times New Roman" w:cs="Times New Roman"/>
          <w:sz w:val="24"/>
          <w:szCs w:val="24"/>
        </w:rPr>
        <w:t xml:space="preserve">ojects which seek to enhance its </w:t>
      </w:r>
      <w:r w:rsidRPr="00903735">
        <w:rPr>
          <w:rFonts w:ascii="Times New Roman" w:hAnsi="Times New Roman" w:cs="Times New Roman"/>
          <w:sz w:val="24"/>
          <w:szCs w:val="24"/>
        </w:rPr>
        <w:t xml:space="preserve">operability and efficiency and hence crush the competition. The organization has an enormous financial strength </w:t>
      </w:r>
      <w:r w:rsidRPr="00903735">
        <w:rPr>
          <w:rFonts w:ascii="Times New Roman" w:hAnsi="Times New Roman" w:cs="Times New Roman"/>
          <w:sz w:val="24"/>
          <w:szCs w:val="24"/>
        </w:rPr>
        <w:lastRenderedPageBreak/>
        <w:t>which has enabled it to adopt complex marketing and trading strategies thus enabling the company to win a position in the global market (Bear Stearns, 2001). In addition to this, Enron Corporation has discovered viewpoint of assets deployment in regions where it has previously recorded underperformance as well as areas wher</w:t>
      </w:r>
      <w:r w:rsidR="000A2913">
        <w:rPr>
          <w:rFonts w:ascii="Times New Roman" w:hAnsi="Times New Roman" w:cs="Times New Roman"/>
          <w:sz w:val="24"/>
          <w:szCs w:val="24"/>
        </w:rPr>
        <w:t>e its customer loyalty has not</w:t>
      </w:r>
      <w:r w:rsidRPr="00903735">
        <w:rPr>
          <w:rFonts w:ascii="Times New Roman" w:hAnsi="Times New Roman" w:cs="Times New Roman"/>
          <w:sz w:val="24"/>
          <w:szCs w:val="24"/>
        </w:rPr>
        <w:t xml:space="preserve"> been stable. These antici</w:t>
      </w:r>
      <w:r w:rsidR="000A2913">
        <w:rPr>
          <w:rFonts w:ascii="Times New Roman" w:hAnsi="Times New Roman" w:cs="Times New Roman"/>
          <w:sz w:val="24"/>
          <w:szCs w:val="24"/>
        </w:rPr>
        <w:t>pations have motivated the c</w:t>
      </w:r>
      <w:r w:rsidRPr="00903735">
        <w:rPr>
          <w:rFonts w:ascii="Times New Roman" w:hAnsi="Times New Roman" w:cs="Times New Roman"/>
          <w:sz w:val="24"/>
          <w:szCs w:val="24"/>
        </w:rPr>
        <w:t>orporation</w:t>
      </w:r>
      <w:r w:rsidR="000A2913">
        <w:rPr>
          <w:rFonts w:ascii="Times New Roman" w:hAnsi="Times New Roman" w:cs="Times New Roman"/>
          <w:sz w:val="24"/>
          <w:szCs w:val="24"/>
        </w:rPr>
        <w:t>’s</w:t>
      </w:r>
      <w:r w:rsidRPr="00903735">
        <w:rPr>
          <w:rFonts w:ascii="Times New Roman" w:hAnsi="Times New Roman" w:cs="Times New Roman"/>
          <w:sz w:val="24"/>
          <w:szCs w:val="24"/>
        </w:rPr>
        <w:t xml:space="preserve"> management to effectively deploy its resources (capital) to more lucrative business investments. </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Enron Corporation has inevitable online marketing as well as a trading stand w</w:t>
      </w:r>
      <w:r w:rsidR="000A2913">
        <w:rPr>
          <w:rFonts w:ascii="Times New Roman" w:hAnsi="Times New Roman" w:cs="Times New Roman"/>
          <w:sz w:val="24"/>
          <w:szCs w:val="24"/>
        </w:rPr>
        <w:t>hich is expected to enrich the f</w:t>
      </w:r>
      <w:r w:rsidRPr="00903735">
        <w:rPr>
          <w:rFonts w:ascii="Times New Roman" w:hAnsi="Times New Roman" w:cs="Times New Roman"/>
          <w:sz w:val="24"/>
          <w:szCs w:val="24"/>
        </w:rPr>
        <w:t>irm’s earnings. Enron online significantly altered the way the company conducts its trading deals (Powers et al., 2002). The internet-based commodity trade has significantly transitioned the company</w:t>
      </w:r>
      <w:r w:rsidR="000A2913">
        <w:rPr>
          <w:rFonts w:ascii="Times New Roman" w:hAnsi="Times New Roman" w:cs="Times New Roman"/>
          <w:sz w:val="24"/>
          <w:szCs w:val="24"/>
        </w:rPr>
        <w:t>’s</w:t>
      </w:r>
      <w:r w:rsidRPr="00903735">
        <w:rPr>
          <w:rFonts w:ascii="Times New Roman" w:hAnsi="Times New Roman" w:cs="Times New Roman"/>
          <w:sz w:val="24"/>
          <w:szCs w:val="24"/>
        </w:rPr>
        <w:t xml:space="preserve"> commodity management and service delivery thus recording continuous growth with enticing offers to customers. To improve earning, the organization has purposed to administer its services to over multiple languages and currencies. According to the company sales record, Enron Corporation managed to complete over 540,000 business transactions via Enron</w:t>
      </w:r>
      <w:r w:rsidR="000A2913">
        <w:rPr>
          <w:rFonts w:ascii="Times New Roman" w:hAnsi="Times New Roman" w:cs="Times New Roman"/>
          <w:sz w:val="24"/>
          <w:szCs w:val="24"/>
        </w:rPr>
        <w:t xml:space="preserve"> </w:t>
      </w:r>
      <w:r w:rsidRPr="00903735">
        <w:rPr>
          <w:rFonts w:ascii="Times New Roman" w:hAnsi="Times New Roman" w:cs="Times New Roman"/>
          <w:sz w:val="24"/>
          <w:szCs w:val="24"/>
        </w:rPr>
        <w:t>Online worth $335bilioon, and it is predicted that enumeration of additional online marketing tactics would possibly avail better marketing returns (Powers et al., 2002). Enron has deployed its ambitions by incorporating its sales stock with a variety of products which were not offered previously. Interestingly, the advanced business pl</w:t>
      </w:r>
      <w:r w:rsidR="000A2913">
        <w:rPr>
          <w:rFonts w:ascii="Times New Roman" w:hAnsi="Times New Roman" w:cs="Times New Roman"/>
          <w:sz w:val="24"/>
          <w:szCs w:val="24"/>
        </w:rPr>
        <w:t>atform is intended to help the c</w:t>
      </w:r>
      <w:r w:rsidRPr="00903735">
        <w:rPr>
          <w:rFonts w:ascii="Times New Roman" w:hAnsi="Times New Roman" w:cs="Times New Roman"/>
          <w:sz w:val="24"/>
          <w:szCs w:val="24"/>
        </w:rPr>
        <w:t>orporation make more earni</w:t>
      </w:r>
      <w:r w:rsidR="000A2913">
        <w:rPr>
          <w:rFonts w:ascii="Times New Roman" w:hAnsi="Times New Roman" w:cs="Times New Roman"/>
          <w:sz w:val="24"/>
          <w:szCs w:val="24"/>
        </w:rPr>
        <w:t>ngs than ever before by</w:t>
      </w:r>
      <w:r w:rsidRPr="00903735">
        <w:rPr>
          <w:rFonts w:ascii="Times New Roman" w:hAnsi="Times New Roman" w:cs="Times New Roman"/>
          <w:sz w:val="24"/>
          <w:szCs w:val="24"/>
        </w:rPr>
        <w:t xml:space="preserve"> amalgamating the existing commercial practices with brand new techniques.</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Analytically, Enron Corporation has shown treasure its dynamic and lucrative wholesale energy branch. Previously, the Wholesale Energy has recorded touchy income growth within one and half year period. Moreover, the branch is expecting better earnings in the coming year as a result of an increase in gas prices and also the growing market power. Arguably, this business </w:t>
      </w:r>
      <w:r w:rsidRPr="00903735">
        <w:rPr>
          <w:rFonts w:ascii="Times New Roman" w:hAnsi="Times New Roman" w:cs="Times New Roman"/>
          <w:sz w:val="24"/>
          <w:szCs w:val="24"/>
        </w:rPr>
        <w:lastRenderedPageBreak/>
        <w:t xml:space="preserve">section is likely to offer Enron a chance for vast global market diffusion in support of the top performing </w:t>
      </w:r>
      <w:r w:rsidR="000A2913" w:rsidRPr="00903735">
        <w:rPr>
          <w:rFonts w:ascii="Times New Roman" w:hAnsi="Times New Roman" w:cs="Times New Roman"/>
          <w:sz w:val="24"/>
          <w:szCs w:val="24"/>
        </w:rPr>
        <w:t>Enron Online</w:t>
      </w:r>
      <w:r w:rsidRPr="00903735">
        <w:rPr>
          <w:rFonts w:ascii="Times New Roman" w:hAnsi="Times New Roman" w:cs="Times New Roman"/>
          <w:sz w:val="24"/>
          <w:szCs w:val="24"/>
        </w:rPr>
        <w:t xml:space="preserve"> marketing platform hence finding markets for new commodities.</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Enron’s forecasts are also attached to the reputable bandwidth expertise and </w:t>
      </w:r>
      <w:r w:rsidR="000A2913">
        <w:rPr>
          <w:rFonts w:ascii="Times New Roman" w:hAnsi="Times New Roman" w:cs="Times New Roman"/>
          <w:sz w:val="24"/>
          <w:szCs w:val="24"/>
        </w:rPr>
        <w:t>bids which significantly predict the organizational future</w:t>
      </w:r>
      <w:r w:rsidRPr="00903735">
        <w:rPr>
          <w:rFonts w:ascii="Times New Roman" w:hAnsi="Times New Roman" w:cs="Times New Roman"/>
          <w:sz w:val="24"/>
          <w:szCs w:val="24"/>
        </w:rPr>
        <w:t xml:space="preserve">. The company has a passion that this technology </w:t>
      </w:r>
      <w:r w:rsidR="000A2913">
        <w:rPr>
          <w:rFonts w:ascii="Times New Roman" w:hAnsi="Times New Roman" w:cs="Times New Roman"/>
          <w:sz w:val="24"/>
          <w:szCs w:val="24"/>
        </w:rPr>
        <w:t xml:space="preserve">which </w:t>
      </w:r>
      <w:r w:rsidRPr="00903735">
        <w:rPr>
          <w:rFonts w:ascii="Times New Roman" w:hAnsi="Times New Roman" w:cs="Times New Roman"/>
          <w:sz w:val="24"/>
          <w:szCs w:val="24"/>
        </w:rPr>
        <w:t>will change how business activities will be undertaken (Bear Stearns, 200</w:t>
      </w:r>
      <w:r w:rsidR="000A2913">
        <w:rPr>
          <w:rFonts w:ascii="Times New Roman" w:hAnsi="Times New Roman" w:cs="Times New Roman"/>
          <w:sz w:val="24"/>
          <w:szCs w:val="24"/>
        </w:rPr>
        <w:t xml:space="preserve">1). More importantly, </w:t>
      </w:r>
      <w:r w:rsidRPr="00903735">
        <w:rPr>
          <w:rFonts w:ascii="Times New Roman" w:hAnsi="Times New Roman" w:cs="Times New Roman"/>
          <w:sz w:val="24"/>
          <w:szCs w:val="24"/>
        </w:rPr>
        <w:t>Enron</w:t>
      </w:r>
      <w:r w:rsidR="000A2913">
        <w:rPr>
          <w:rFonts w:ascii="Times New Roman" w:hAnsi="Times New Roman" w:cs="Times New Roman"/>
          <w:sz w:val="24"/>
          <w:szCs w:val="24"/>
        </w:rPr>
        <w:t>’s</w:t>
      </w:r>
      <w:r w:rsidRPr="00903735">
        <w:rPr>
          <w:rFonts w:ascii="Times New Roman" w:hAnsi="Times New Roman" w:cs="Times New Roman"/>
          <w:sz w:val="24"/>
          <w:szCs w:val="24"/>
        </w:rPr>
        <w:t xml:space="preserve"> Management team is determined to diversify its ability in the trade by offering bandwidth as a brand amid potential clientele. Although Enron is unable to support all these practices now, it predicts a future in which bandwidth products would dominate the company</w:t>
      </w:r>
      <w:r w:rsidR="000A2913">
        <w:rPr>
          <w:rFonts w:ascii="Times New Roman" w:hAnsi="Times New Roman" w:cs="Times New Roman"/>
          <w:sz w:val="24"/>
          <w:szCs w:val="24"/>
        </w:rPr>
        <w:t>’s</w:t>
      </w:r>
      <w:r w:rsidRPr="00903735">
        <w:rPr>
          <w:rFonts w:ascii="Times New Roman" w:hAnsi="Times New Roman" w:cs="Times New Roman"/>
          <w:sz w:val="24"/>
          <w:szCs w:val="24"/>
        </w:rPr>
        <w:t xml:space="preserve"> ea</w:t>
      </w:r>
      <w:r w:rsidR="000A2913">
        <w:rPr>
          <w:rFonts w:ascii="Times New Roman" w:hAnsi="Times New Roman" w:cs="Times New Roman"/>
          <w:sz w:val="24"/>
          <w:szCs w:val="24"/>
        </w:rPr>
        <w:t xml:space="preserve">rnings. In addition to this, </w:t>
      </w:r>
      <w:r w:rsidRPr="00903735">
        <w:rPr>
          <w:rFonts w:ascii="Times New Roman" w:hAnsi="Times New Roman" w:cs="Times New Roman"/>
          <w:sz w:val="24"/>
          <w:szCs w:val="24"/>
        </w:rPr>
        <w:t xml:space="preserve">Enron is interested in long-term desire projection and short-term pricing mechanisms in </w:t>
      </w:r>
      <w:r w:rsidR="00903735" w:rsidRPr="00903735">
        <w:rPr>
          <w:rFonts w:ascii="Times New Roman" w:hAnsi="Times New Roman" w:cs="Times New Roman"/>
          <w:sz w:val="24"/>
          <w:szCs w:val="24"/>
        </w:rPr>
        <w:t>favor</w:t>
      </w:r>
      <w:r w:rsidR="000A2913">
        <w:rPr>
          <w:rFonts w:ascii="Times New Roman" w:hAnsi="Times New Roman" w:cs="Times New Roman"/>
          <w:sz w:val="24"/>
          <w:szCs w:val="24"/>
        </w:rPr>
        <w:t xml:space="preserve"> of its </w:t>
      </w:r>
      <w:r w:rsidRPr="00903735">
        <w:rPr>
          <w:rFonts w:ascii="Times New Roman" w:hAnsi="Times New Roman" w:cs="Times New Roman"/>
          <w:sz w:val="24"/>
          <w:szCs w:val="24"/>
        </w:rPr>
        <w:t xml:space="preserve">present and future earnings.  </w:t>
      </w:r>
    </w:p>
    <w:p w:rsidR="00AB3578" w:rsidRPr="00903735" w:rsidRDefault="00AB3578" w:rsidP="00903735">
      <w:pPr>
        <w:spacing w:line="480" w:lineRule="auto"/>
        <w:ind w:firstLine="720"/>
        <w:jc w:val="center"/>
        <w:rPr>
          <w:rFonts w:ascii="Times New Roman" w:hAnsi="Times New Roman" w:cs="Times New Roman"/>
          <w:b/>
          <w:sz w:val="24"/>
          <w:szCs w:val="24"/>
        </w:rPr>
      </w:pPr>
      <w:r w:rsidRPr="00903735">
        <w:rPr>
          <w:rFonts w:ascii="Times New Roman" w:hAnsi="Times New Roman" w:cs="Times New Roman"/>
          <w:b/>
          <w:sz w:val="24"/>
          <w:szCs w:val="24"/>
        </w:rPr>
        <w:t>Risk Assessment.</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Like any other corporation, Enron is faced with multiple risks which often </w:t>
      </w:r>
      <w:r w:rsidR="000A2913" w:rsidRPr="00903735">
        <w:rPr>
          <w:rFonts w:ascii="Times New Roman" w:hAnsi="Times New Roman" w:cs="Times New Roman"/>
          <w:sz w:val="24"/>
          <w:szCs w:val="24"/>
        </w:rPr>
        <w:t>hinder</w:t>
      </w:r>
      <w:r w:rsidRPr="00903735">
        <w:rPr>
          <w:rFonts w:ascii="Times New Roman" w:hAnsi="Times New Roman" w:cs="Times New Roman"/>
          <w:sz w:val="24"/>
          <w:szCs w:val="24"/>
        </w:rPr>
        <w:t xml:space="preserve"> its motivations. Powers et al., (2002) observed that the Wholesale Energy branch outshines almost every aspect of Enron operations. This business section has generated over 80% of the corporation earning; the largest portion of this performance has been attributed to flexible pricing. However, the corporation is focused on implementing and sustaining an expressive estimating model though it seems practically impossible. The organization analysis report generates unreliable data reports regarding Enron’s marketing and trading operations. The forecasting model seems integrally unstable and unpredictable, and hence it facilitates unpredictable earning. This would possibly influence Enron valuation due to the invisibility and unpredictability.</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lastRenderedPageBreak/>
        <w:t>Although Enron Corp. has been successful in its operations, the market seems quite volatile and hence unsuitable. It is increasingly hard for auditors to track the actual internal financial data from the corporation. Despite the fact that the organization has had vast benefits from the growing price increases, justification of this statement remains a nightmare. There is no active data concerning this claim. Lack of data flow makes it hard to access the Enron’s daily operations. This downturns earnings and revenues and limits potential of the entire organization thus Enron Corp is at risk.</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Enron Corporation is faced with hardening economic outlook. Arguably, the market is depicting drastic economic go-slow featured with the short-term outlook for energy commodities as a result of volatility and changing pricing power. This is a risky economic state for the Corporation due to the predictable economic backdrop. According to Bear Stearns, (2001), the economic go-slow will possibly challenge Enron’s future investments. Moreover, it will threaten demands for Enron’s products in its critical markets like gas and power.</w:t>
      </w:r>
    </w:p>
    <w:p w:rsidR="00AB3578" w:rsidRPr="00903735" w:rsidRDefault="00AB3578" w:rsidP="00903735">
      <w:pPr>
        <w:spacing w:line="480" w:lineRule="auto"/>
        <w:ind w:firstLine="720"/>
        <w:jc w:val="center"/>
        <w:rPr>
          <w:rFonts w:ascii="Times New Roman" w:hAnsi="Times New Roman" w:cs="Times New Roman"/>
          <w:b/>
          <w:sz w:val="24"/>
          <w:szCs w:val="24"/>
        </w:rPr>
      </w:pPr>
      <w:r w:rsidRPr="00903735">
        <w:rPr>
          <w:rFonts w:ascii="Times New Roman" w:hAnsi="Times New Roman" w:cs="Times New Roman"/>
          <w:b/>
          <w:sz w:val="24"/>
          <w:szCs w:val="24"/>
        </w:rPr>
        <w:t>Valuation.</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A</w:t>
      </w:r>
      <w:r w:rsidR="000A2913">
        <w:rPr>
          <w:rFonts w:ascii="Times New Roman" w:hAnsi="Times New Roman" w:cs="Times New Roman"/>
          <w:sz w:val="24"/>
          <w:szCs w:val="24"/>
        </w:rPr>
        <w:t xml:space="preserve">ccording to market indices, </w:t>
      </w:r>
      <w:r w:rsidRPr="00903735">
        <w:rPr>
          <w:rFonts w:ascii="Times New Roman" w:hAnsi="Times New Roman" w:cs="Times New Roman"/>
          <w:sz w:val="24"/>
          <w:szCs w:val="24"/>
        </w:rPr>
        <w:t xml:space="preserve">Enron Corporation performed </w:t>
      </w:r>
      <w:r w:rsidR="00903735" w:rsidRPr="00903735">
        <w:rPr>
          <w:rFonts w:ascii="Times New Roman" w:hAnsi="Times New Roman" w:cs="Times New Roman"/>
          <w:sz w:val="24"/>
          <w:szCs w:val="24"/>
        </w:rPr>
        <w:t>marvelously</w:t>
      </w:r>
      <w:r w:rsidRPr="00903735">
        <w:rPr>
          <w:rFonts w:ascii="Times New Roman" w:hAnsi="Times New Roman" w:cs="Times New Roman"/>
          <w:sz w:val="24"/>
          <w:szCs w:val="24"/>
        </w:rPr>
        <w:t xml:space="preserve"> in 2000. The organization acknowledged its brave commercial initiatives which uncovered new business and marketing opportunities. But, these initiatives have also staged growing tensions to potential investors in varied perceptions regarding the business strengths together with its interesting business outlook. </w:t>
      </w:r>
    </w:p>
    <w:p w:rsidR="00AB3578" w:rsidRPr="00903735" w:rsidRDefault="00AB3578" w:rsidP="00903735">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The price-to-earnings mechanisms hints that Enron’s stock is exchanging via the P/E mechanism with about 45x achievement consensus predictions in the year 2001 (Powers et al., </w:t>
      </w:r>
      <w:r w:rsidRPr="00903735">
        <w:rPr>
          <w:rFonts w:ascii="Times New Roman" w:hAnsi="Times New Roman" w:cs="Times New Roman"/>
          <w:sz w:val="24"/>
          <w:szCs w:val="24"/>
        </w:rPr>
        <w:lastRenderedPageBreak/>
        <w:t xml:space="preserve">2002). Also, the Enron Corporation is making reputable efforts to an onward realization of new and better markets which would possibly nourish Enron’s revenue and earnings. </w:t>
      </w:r>
    </w:p>
    <w:p w:rsidR="00AB3578" w:rsidRPr="00903735" w:rsidRDefault="00AB3578" w:rsidP="000A2913">
      <w:pPr>
        <w:spacing w:line="480" w:lineRule="auto"/>
        <w:ind w:firstLine="720"/>
        <w:rPr>
          <w:rFonts w:ascii="Times New Roman" w:hAnsi="Times New Roman" w:cs="Times New Roman"/>
          <w:sz w:val="24"/>
          <w:szCs w:val="24"/>
        </w:rPr>
      </w:pPr>
      <w:r w:rsidRPr="00903735">
        <w:rPr>
          <w:rFonts w:ascii="Times New Roman" w:hAnsi="Times New Roman" w:cs="Times New Roman"/>
          <w:sz w:val="24"/>
          <w:szCs w:val="24"/>
        </w:rPr>
        <w:t xml:space="preserve">From another perspective, the organization is yearning to attain </w:t>
      </w:r>
      <w:r w:rsidR="00903735" w:rsidRPr="00903735">
        <w:rPr>
          <w:rFonts w:ascii="Times New Roman" w:hAnsi="Times New Roman" w:cs="Times New Roman"/>
          <w:sz w:val="24"/>
          <w:szCs w:val="24"/>
        </w:rPr>
        <w:t>marvelous</w:t>
      </w:r>
      <w:r w:rsidRPr="00903735">
        <w:rPr>
          <w:rFonts w:ascii="Times New Roman" w:hAnsi="Times New Roman" w:cs="Times New Roman"/>
          <w:sz w:val="24"/>
          <w:szCs w:val="24"/>
        </w:rPr>
        <w:t xml:space="preserve"> growth through promising businesses which a</w:t>
      </w:r>
      <w:r w:rsidR="000A2913">
        <w:rPr>
          <w:rFonts w:ascii="Times New Roman" w:hAnsi="Times New Roman" w:cs="Times New Roman"/>
          <w:sz w:val="24"/>
          <w:szCs w:val="24"/>
        </w:rPr>
        <w:t xml:space="preserve">re currently under </w:t>
      </w:r>
      <w:r w:rsidRPr="00903735">
        <w:rPr>
          <w:rFonts w:ascii="Times New Roman" w:hAnsi="Times New Roman" w:cs="Times New Roman"/>
          <w:sz w:val="24"/>
          <w:szCs w:val="24"/>
        </w:rPr>
        <w:t>develop</w:t>
      </w:r>
      <w:r w:rsidR="000A2913">
        <w:rPr>
          <w:rFonts w:ascii="Times New Roman" w:hAnsi="Times New Roman" w:cs="Times New Roman"/>
          <w:sz w:val="24"/>
          <w:szCs w:val="24"/>
        </w:rPr>
        <w:t>ing</w:t>
      </w:r>
      <w:r w:rsidRPr="00903735">
        <w:rPr>
          <w:rFonts w:ascii="Times New Roman" w:hAnsi="Times New Roman" w:cs="Times New Roman"/>
          <w:sz w:val="24"/>
          <w:szCs w:val="24"/>
        </w:rPr>
        <w:t>. The company has launched the Bandwidth intermediation and information delivery and also the Enron’s Networks business section incorporated in the Wholesale Energy section. Focusing on DCF and the DCF-based Terminal IBITDA valuation methodologies (Bear Stearns, (2001), the Enron Corporation is roughly $9 higher than original coverage target price which was $90 per every share. This indicates that the organization is encountering growth. Borrowing from the recent shares run-up, Enron comes out as a top performing enterprise operating with multiple quality branches. Justifiably, Enron Corporation is one of the best organizations which have tried to incorporate busin</w:t>
      </w:r>
      <w:r w:rsidR="000A2913">
        <w:rPr>
          <w:rFonts w:ascii="Times New Roman" w:hAnsi="Times New Roman" w:cs="Times New Roman"/>
          <w:sz w:val="24"/>
          <w:szCs w:val="24"/>
        </w:rPr>
        <w:t xml:space="preserve">ess sections to record improved </w:t>
      </w:r>
      <w:r w:rsidRPr="00903735">
        <w:rPr>
          <w:rFonts w:ascii="Times New Roman" w:hAnsi="Times New Roman" w:cs="Times New Roman"/>
          <w:sz w:val="24"/>
          <w:szCs w:val="24"/>
        </w:rPr>
        <w:t>performance.</w:t>
      </w: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jc w:val="center"/>
        <w:rPr>
          <w:rFonts w:ascii="Times New Roman" w:hAnsi="Times New Roman" w:cs="Times New Roman"/>
          <w:sz w:val="24"/>
          <w:szCs w:val="24"/>
        </w:rPr>
      </w:pPr>
    </w:p>
    <w:p w:rsidR="00903735" w:rsidRDefault="00903735" w:rsidP="00903735">
      <w:pPr>
        <w:spacing w:line="480" w:lineRule="auto"/>
        <w:rPr>
          <w:rFonts w:ascii="Times New Roman" w:hAnsi="Times New Roman" w:cs="Times New Roman"/>
          <w:sz w:val="24"/>
          <w:szCs w:val="24"/>
        </w:rPr>
      </w:pPr>
    </w:p>
    <w:p w:rsidR="000A2913" w:rsidRDefault="000A2913" w:rsidP="00903735">
      <w:pPr>
        <w:spacing w:line="480" w:lineRule="auto"/>
        <w:jc w:val="center"/>
        <w:rPr>
          <w:rFonts w:ascii="Times New Roman" w:hAnsi="Times New Roman" w:cs="Times New Roman"/>
          <w:sz w:val="24"/>
          <w:szCs w:val="24"/>
        </w:rPr>
      </w:pPr>
    </w:p>
    <w:p w:rsidR="0036483E" w:rsidRPr="00903735" w:rsidRDefault="0036483E" w:rsidP="00903735">
      <w:pPr>
        <w:spacing w:line="480" w:lineRule="auto"/>
        <w:jc w:val="center"/>
        <w:rPr>
          <w:rFonts w:ascii="Times New Roman" w:hAnsi="Times New Roman" w:cs="Times New Roman"/>
          <w:sz w:val="24"/>
          <w:szCs w:val="24"/>
        </w:rPr>
      </w:pPr>
      <w:r w:rsidRPr="00903735">
        <w:rPr>
          <w:rFonts w:ascii="Times New Roman" w:hAnsi="Times New Roman" w:cs="Times New Roman"/>
          <w:sz w:val="24"/>
          <w:szCs w:val="24"/>
        </w:rPr>
        <w:lastRenderedPageBreak/>
        <w:t>Ref</w:t>
      </w:r>
      <w:bookmarkStart w:id="0" w:name="_GoBack"/>
      <w:bookmarkEnd w:id="0"/>
      <w:r w:rsidRPr="00903735">
        <w:rPr>
          <w:rFonts w:ascii="Times New Roman" w:hAnsi="Times New Roman" w:cs="Times New Roman"/>
          <w:sz w:val="24"/>
          <w:szCs w:val="24"/>
        </w:rPr>
        <w:t>erence.</w:t>
      </w:r>
    </w:p>
    <w:p w:rsidR="00146E83" w:rsidRPr="00903735" w:rsidRDefault="00146E83" w:rsidP="000A2913">
      <w:pPr>
        <w:spacing w:line="480" w:lineRule="auto"/>
        <w:ind w:left="720" w:hanging="720"/>
        <w:rPr>
          <w:rFonts w:ascii="Times New Roman" w:hAnsi="Times New Roman" w:cs="Times New Roman"/>
          <w:sz w:val="24"/>
          <w:szCs w:val="24"/>
        </w:rPr>
      </w:pPr>
      <w:r w:rsidRPr="00903735">
        <w:rPr>
          <w:rFonts w:ascii="Times New Roman" w:hAnsi="Times New Roman" w:cs="Times New Roman"/>
          <w:color w:val="222222"/>
          <w:sz w:val="24"/>
          <w:szCs w:val="24"/>
          <w:shd w:val="clear" w:color="auto" w:fill="FFFFFF"/>
        </w:rPr>
        <w:t>Bear Stearns, (2001).</w:t>
      </w:r>
      <w:r w:rsidRPr="00903735">
        <w:rPr>
          <w:rFonts w:ascii="Times New Roman" w:hAnsi="Times New Roman" w:cs="Times New Roman"/>
          <w:sz w:val="24"/>
          <w:szCs w:val="24"/>
        </w:rPr>
        <w:t>Enron Corp.An Energy and Communications Giant. Basic industry. file:///C:/Users/user/Downloads/Analyst%20Report_Searchable%20Version-1.pdf</w:t>
      </w:r>
    </w:p>
    <w:p w:rsidR="00146E83" w:rsidRPr="00903735" w:rsidRDefault="00146E83" w:rsidP="000A2913">
      <w:pPr>
        <w:spacing w:line="480" w:lineRule="auto"/>
        <w:ind w:left="720" w:hanging="720"/>
        <w:rPr>
          <w:rFonts w:ascii="Times New Roman" w:hAnsi="Times New Roman" w:cs="Times New Roman"/>
          <w:color w:val="222222"/>
          <w:sz w:val="24"/>
          <w:szCs w:val="24"/>
          <w:shd w:val="clear" w:color="auto" w:fill="FFFFFF"/>
        </w:rPr>
      </w:pPr>
      <w:r w:rsidRPr="00903735">
        <w:rPr>
          <w:rFonts w:ascii="Times New Roman" w:hAnsi="Times New Roman" w:cs="Times New Roman"/>
          <w:color w:val="222222"/>
          <w:sz w:val="24"/>
          <w:szCs w:val="24"/>
          <w:shd w:val="clear" w:color="auto" w:fill="FFFFFF"/>
        </w:rPr>
        <w:t>Powers, W. C., Troubh, R. S., &amp; Winokur, H. S. (2002). Report of investigation by the special investigative committee of the board of directors of Enron Corp. </w:t>
      </w:r>
      <w:r w:rsidRPr="00903735">
        <w:rPr>
          <w:rFonts w:ascii="Times New Roman" w:hAnsi="Times New Roman" w:cs="Times New Roman"/>
          <w:i/>
          <w:iCs/>
          <w:color w:val="222222"/>
          <w:sz w:val="24"/>
          <w:szCs w:val="24"/>
          <w:shd w:val="clear" w:color="auto" w:fill="FFFFFF"/>
        </w:rPr>
        <w:t>Retrieved November</w:t>
      </w:r>
      <w:r w:rsidRPr="00903735">
        <w:rPr>
          <w:rFonts w:ascii="Times New Roman" w:hAnsi="Times New Roman" w:cs="Times New Roman"/>
          <w:color w:val="222222"/>
          <w:sz w:val="24"/>
          <w:szCs w:val="24"/>
          <w:shd w:val="clear" w:color="auto" w:fill="FFFFFF"/>
        </w:rPr>
        <w:t>, </w:t>
      </w:r>
      <w:r w:rsidRPr="00903735">
        <w:rPr>
          <w:rFonts w:ascii="Times New Roman" w:hAnsi="Times New Roman" w:cs="Times New Roman"/>
          <w:i/>
          <w:iCs/>
          <w:color w:val="222222"/>
          <w:sz w:val="24"/>
          <w:szCs w:val="24"/>
          <w:shd w:val="clear" w:color="auto" w:fill="FFFFFF"/>
        </w:rPr>
        <w:t>4</w:t>
      </w:r>
      <w:r w:rsidRPr="00903735">
        <w:rPr>
          <w:rFonts w:ascii="Times New Roman" w:hAnsi="Times New Roman" w:cs="Times New Roman"/>
          <w:color w:val="222222"/>
          <w:sz w:val="24"/>
          <w:szCs w:val="24"/>
          <w:shd w:val="clear" w:color="auto" w:fill="FFFFFF"/>
        </w:rPr>
        <w:t>, 2004.</w:t>
      </w:r>
    </w:p>
    <w:p w:rsidR="0036483E" w:rsidRPr="00903735" w:rsidRDefault="0036483E" w:rsidP="00903735">
      <w:pPr>
        <w:spacing w:line="480" w:lineRule="auto"/>
        <w:rPr>
          <w:rFonts w:ascii="Times New Roman" w:hAnsi="Times New Roman" w:cs="Times New Roman"/>
          <w:sz w:val="24"/>
          <w:szCs w:val="24"/>
        </w:rPr>
      </w:pPr>
    </w:p>
    <w:sectPr w:rsidR="0036483E" w:rsidRPr="00903735" w:rsidSect="00AB35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A17" w:rsidRDefault="00C67A17" w:rsidP="00986E57">
      <w:pPr>
        <w:spacing w:after="0" w:line="240" w:lineRule="auto"/>
      </w:pPr>
      <w:r>
        <w:separator/>
      </w:r>
    </w:p>
  </w:endnote>
  <w:endnote w:type="continuationSeparator" w:id="1">
    <w:p w:rsidR="00C67A17" w:rsidRDefault="00C67A17" w:rsidP="00986E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A17" w:rsidRDefault="00C67A17" w:rsidP="00986E57">
      <w:pPr>
        <w:spacing w:after="0" w:line="240" w:lineRule="auto"/>
      </w:pPr>
      <w:r>
        <w:separator/>
      </w:r>
    </w:p>
  </w:footnote>
  <w:footnote w:type="continuationSeparator" w:id="1">
    <w:p w:rsidR="00C67A17" w:rsidRDefault="00C67A17" w:rsidP="00986E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35" w:rsidRPr="00903735" w:rsidRDefault="00903735">
    <w:pPr>
      <w:pStyle w:val="Header"/>
      <w:rPr>
        <w:rFonts w:ascii="Times New Roman" w:hAnsi="Times New Roman" w:cs="Times New Roman"/>
        <w:sz w:val="24"/>
        <w:szCs w:val="24"/>
      </w:rPr>
    </w:pPr>
    <w:r w:rsidRPr="00903735">
      <w:rPr>
        <w:rFonts w:ascii="Times New Roman" w:hAnsi="Times New Roman" w:cs="Times New Roman"/>
        <w:sz w:val="24"/>
        <w:szCs w:val="24"/>
      </w:rPr>
      <w:t>REPORT OF THE ENRON CORPORATION ANALYSIS.</w:t>
    </w:r>
    <w:r w:rsidRPr="00903735">
      <w:rPr>
        <w:rFonts w:ascii="Times New Roman" w:hAnsi="Times New Roman" w:cs="Times New Roman"/>
        <w:sz w:val="24"/>
        <w:szCs w:val="24"/>
      </w:rPr>
      <w:tab/>
    </w:r>
    <w:sdt>
      <w:sdtPr>
        <w:rPr>
          <w:rFonts w:ascii="Times New Roman" w:hAnsi="Times New Roman" w:cs="Times New Roman"/>
          <w:sz w:val="24"/>
          <w:szCs w:val="24"/>
        </w:rPr>
        <w:id w:val="-629093205"/>
        <w:docPartObj>
          <w:docPartGallery w:val="Page Numbers (Top of Page)"/>
          <w:docPartUnique/>
        </w:docPartObj>
      </w:sdtPr>
      <w:sdtEndPr>
        <w:rPr>
          <w:noProof/>
        </w:rPr>
      </w:sdtEndPr>
      <w:sdtContent>
        <w:r w:rsidR="00E1764D" w:rsidRPr="00903735">
          <w:rPr>
            <w:rFonts w:ascii="Times New Roman" w:hAnsi="Times New Roman" w:cs="Times New Roman"/>
            <w:sz w:val="24"/>
            <w:szCs w:val="24"/>
          </w:rPr>
          <w:fldChar w:fldCharType="begin"/>
        </w:r>
        <w:r w:rsidRPr="00903735">
          <w:rPr>
            <w:rFonts w:ascii="Times New Roman" w:hAnsi="Times New Roman" w:cs="Times New Roman"/>
            <w:sz w:val="24"/>
            <w:szCs w:val="24"/>
          </w:rPr>
          <w:instrText xml:space="preserve"> PAGE   \* MERGEFORMAT </w:instrText>
        </w:r>
        <w:r w:rsidR="00E1764D" w:rsidRPr="00903735">
          <w:rPr>
            <w:rFonts w:ascii="Times New Roman" w:hAnsi="Times New Roman" w:cs="Times New Roman"/>
            <w:sz w:val="24"/>
            <w:szCs w:val="24"/>
          </w:rPr>
          <w:fldChar w:fldCharType="separate"/>
        </w:r>
        <w:r w:rsidR="000A2913">
          <w:rPr>
            <w:rFonts w:ascii="Times New Roman" w:hAnsi="Times New Roman" w:cs="Times New Roman"/>
            <w:noProof/>
            <w:sz w:val="24"/>
            <w:szCs w:val="24"/>
          </w:rPr>
          <w:t>2</w:t>
        </w:r>
        <w:r w:rsidR="00E1764D" w:rsidRPr="00903735">
          <w:rPr>
            <w:rFonts w:ascii="Times New Roman" w:hAnsi="Times New Roman" w:cs="Times New Roman"/>
            <w:noProof/>
            <w:sz w:val="24"/>
            <w:szCs w:val="24"/>
          </w:rPr>
          <w:fldChar w:fldCharType="end"/>
        </w:r>
      </w:sdtContent>
    </w:sdt>
  </w:p>
  <w:p w:rsidR="00AB3578" w:rsidRPr="00903735" w:rsidRDefault="00AB357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78" w:rsidRPr="00AB3578" w:rsidRDefault="00AB3578" w:rsidP="00AB3578">
    <w:pPr>
      <w:rPr>
        <w:rFonts w:ascii="Times New Roman" w:hAnsi="Times New Roman" w:cs="Times New Roman"/>
        <w:sz w:val="24"/>
        <w:szCs w:val="24"/>
      </w:rPr>
    </w:pPr>
    <w:r w:rsidRPr="00AB3578">
      <w:rPr>
        <w:rFonts w:ascii="Times New Roman" w:hAnsi="Times New Roman" w:cs="Times New Roman"/>
        <w:sz w:val="24"/>
        <w:szCs w:val="24"/>
      </w:rPr>
      <w:t>Running Head: REPORT OF THE ENRON CORPORATION ANALYSIS.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5675077"/>
        <w:docPartObj>
          <w:docPartGallery w:val="Page Numbers (Top of Page)"/>
          <w:docPartUnique/>
        </w:docPartObj>
      </w:sdtPr>
      <w:sdtEndPr>
        <w:rPr>
          <w:noProof/>
        </w:rPr>
      </w:sdtEndPr>
      <w:sdtContent>
        <w:r w:rsidR="00E1764D" w:rsidRPr="00AB3578">
          <w:rPr>
            <w:rFonts w:ascii="Times New Roman" w:hAnsi="Times New Roman" w:cs="Times New Roman"/>
            <w:sz w:val="24"/>
            <w:szCs w:val="24"/>
          </w:rPr>
          <w:fldChar w:fldCharType="begin"/>
        </w:r>
        <w:r w:rsidRPr="00AB3578">
          <w:rPr>
            <w:rFonts w:ascii="Times New Roman" w:hAnsi="Times New Roman" w:cs="Times New Roman"/>
            <w:sz w:val="24"/>
            <w:szCs w:val="24"/>
          </w:rPr>
          <w:instrText xml:space="preserve"> PAGE   \* MERGEFORMAT </w:instrText>
        </w:r>
        <w:r w:rsidR="00E1764D" w:rsidRPr="00AB3578">
          <w:rPr>
            <w:rFonts w:ascii="Times New Roman" w:hAnsi="Times New Roman" w:cs="Times New Roman"/>
            <w:sz w:val="24"/>
            <w:szCs w:val="24"/>
          </w:rPr>
          <w:fldChar w:fldCharType="separate"/>
        </w:r>
        <w:r w:rsidR="000A2913">
          <w:rPr>
            <w:rFonts w:ascii="Times New Roman" w:hAnsi="Times New Roman" w:cs="Times New Roman"/>
            <w:noProof/>
            <w:sz w:val="24"/>
            <w:szCs w:val="24"/>
          </w:rPr>
          <w:t>1</w:t>
        </w:r>
        <w:r w:rsidR="00E1764D" w:rsidRPr="00AB3578">
          <w:rPr>
            <w:rFonts w:ascii="Times New Roman" w:hAnsi="Times New Roman" w:cs="Times New Roman"/>
            <w:noProof/>
            <w:sz w:val="24"/>
            <w:szCs w:val="24"/>
          </w:rPr>
          <w:fldChar w:fldCharType="end"/>
        </w:r>
      </w:sdtContent>
    </w:sdt>
  </w:p>
  <w:p w:rsidR="00AB3578" w:rsidRPr="00AB3578" w:rsidRDefault="00AB35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555B"/>
    <w:rsid w:val="00046F1C"/>
    <w:rsid w:val="000A2913"/>
    <w:rsid w:val="00146E83"/>
    <w:rsid w:val="00294F4A"/>
    <w:rsid w:val="002D3598"/>
    <w:rsid w:val="002E1253"/>
    <w:rsid w:val="0031555B"/>
    <w:rsid w:val="0036483E"/>
    <w:rsid w:val="003746D1"/>
    <w:rsid w:val="003C4E8E"/>
    <w:rsid w:val="004F70D1"/>
    <w:rsid w:val="005765F6"/>
    <w:rsid w:val="00717AA0"/>
    <w:rsid w:val="007436C8"/>
    <w:rsid w:val="00754F20"/>
    <w:rsid w:val="00790FDD"/>
    <w:rsid w:val="0088127C"/>
    <w:rsid w:val="00903735"/>
    <w:rsid w:val="00986E57"/>
    <w:rsid w:val="009907AB"/>
    <w:rsid w:val="00AB3578"/>
    <w:rsid w:val="00BC366C"/>
    <w:rsid w:val="00C67A17"/>
    <w:rsid w:val="00D64DBD"/>
    <w:rsid w:val="00E1764D"/>
    <w:rsid w:val="00E67C74"/>
    <w:rsid w:val="00E744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E57"/>
  </w:style>
  <w:style w:type="paragraph" w:styleId="Footer">
    <w:name w:val="footer"/>
    <w:basedOn w:val="Normal"/>
    <w:link w:val="FooterChar"/>
    <w:uiPriority w:val="99"/>
    <w:unhideWhenUsed/>
    <w:rsid w:val="00986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E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2018-04-11T12:54:00Z</dcterms:created>
  <dcterms:modified xsi:type="dcterms:W3CDTF">2018-04-11T12:54:00Z</dcterms:modified>
</cp:coreProperties>
</file>